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C9C" w:rsidRPr="00FA5E32" w:rsidRDefault="00132C9C">
      <w:pPr>
        <w:pStyle w:val="normal0"/>
        <w:spacing w:after="0" w:line="276" w:lineRule="auto"/>
        <w:jc w:val="right"/>
        <w:rPr>
          <w:rFonts w:ascii="Times New Roman" w:hAnsi="Times New Roman" w:cs="Times New Roman"/>
        </w:rPr>
      </w:pPr>
      <w:r w:rsidRPr="00FA5E32">
        <w:rPr>
          <w:rFonts w:ascii="Times New Roman" w:hAnsi="Times New Roman" w:cs="Times New Roman"/>
        </w:rPr>
        <w:t xml:space="preserve">Córdoba, </w:t>
      </w:r>
      <w:smartTag w:uri="urn:schemas-microsoft-com:office:smarttags" w:element="date">
        <w:smartTagPr>
          <w:attr w:name="Year" w:val="2025"/>
          <w:attr w:name="Day" w:val="10"/>
          <w:attr w:name="Month" w:val="6"/>
          <w:attr w:name="ls" w:val="trans"/>
        </w:smartTagPr>
        <w:r w:rsidRPr="00FA5E32">
          <w:rPr>
            <w:rFonts w:ascii="Times New Roman" w:hAnsi="Times New Roman" w:cs="Times New Roman"/>
          </w:rPr>
          <w:t>10 de junio de 2025</w:t>
        </w:r>
      </w:smartTag>
    </w:p>
    <w:p w:rsidR="00132C9C" w:rsidRPr="00FA5E32" w:rsidRDefault="00132C9C">
      <w:pPr>
        <w:pStyle w:val="normal0"/>
        <w:spacing w:after="0" w:line="276" w:lineRule="auto"/>
        <w:rPr>
          <w:rFonts w:ascii="Times New Roman" w:hAnsi="Times New Roman" w:cs="Times New Roman"/>
          <w:b/>
        </w:rPr>
      </w:pPr>
      <w:r w:rsidRPr="00FA5E32">
        <w:rPr>
          <w:rFonts w:ascii="Times New Roman" w:hAnsi="Times New Roman" w:cs="Times New Roman"/>
          <w:b/>
        </w:rPr>
        <w:t>Junta Ejecutiva Central de UEPC</w:t>
      </w:r>
    </w:p>
    <w:p w:rsidR="00132C9C" w:rsidRPr="00FA5E32" w:rsidRDefault="00132C9C">
      <w:pPr>
        <w:pStyle w:val="normal0"/>
        <w:spacing w:after="0" w:line="276" w:lineRule="auto"/>
        <w:rPr>
          <w:rFonts w:ascii="Times New Roman" w:hAnsi="Times New Roman" w:cs="Times New Roman"/>
          <w:b/>
        </w:rPr>
      </w:pPr>
      <w:r w:rsidRPr="00FA5E32">
        <w:rPr>
          <w:rFonts w:ascii="Times New Roman" w:hAnsi="Times New Roman" w:cs="Times New Roman"/>
          <w:b/>
        </w:rPr>
        <w:t>Secretario General</w:t>
      </w:r>
    </w:p>
    <w:p w:rsidR="00132C9C" w:rsidRPr="00FA5E32" w:rsidRDefault="00132C9C">
      <w:pPr>
        <w:pStyle w:val="normal0"/>
        <w:spacing w:line="276" w:lineRule="auto"/>
        <w:rPr>
          <w:rFonts w:ascii="Times New Roman" w:hAnsi="Times New Roman" w:cs="Times New Roman"/>
        </w:rPr>
      </w:pPr>
      <w:r w:rsidRPr="00FA5E32">
        <w:rPr>
          <w:rFonts w:ascii="Times New Roman" w:hAnsi="Times New Roman" w:cs="Times New Roman"/>
          <w:b/>
        </w:rPr>
        <w:t>Prof. Roberto Cristalli</w:t>
      </w:r>
    </w:p>
    <w:p w:rsidR="00132C9C" w:rsidRPr="00FA5E32" w:rsidRDefault="00132C9C" w:rsidP="00C82716">
      <w:pPr>
        <w:pStyle w:val="normal0"/>
        <w:spacing w:line="276" w:lineRule="auto"/>
        <w:ind w:firstLine="2552"/>
        <w:jc w:val="both"/>
        <w:rPr>
          <w:rFonts w:ascii="Times New Roman" w:hAnsi="Times New Roman" w:cs="Times New Roman"/>
        </w:rPr>
      </w:pPr>
      <w:r w:rsidRPr="00FA5E32">
        <w:rPr>
          <w:rFonts w:ascii="Times New Roman" w:hAnsi="Times New Roman" w:cs="Times New Roman"/>
        </w:rPr>
        <w:t xml:space="preserve">Desde el Consejo Delegado Departamental de la Delegación Capital de UEPC </w:t>
      </w:r>
      <w:r w:rsidRPr="00FA5E32">
        <w:rPr>
          <w:rFonts w:ascii="Times New Roman" w:hAnsi="Times New Roman" w:cs="Times New Roman"/>
          <w:b/>
        </w:rPr>
        <w:t>hacemos llegar a usted y por intermedio suyo a la Junta Ejecutiva Central de nuestra organización la resolución de la Asamblea de Delegados y Delegadas de la Delegación Capital que sesionó el pasado viernes 6 de junio</w:t>
      </w:r>
      <w:r w:rsidRPr="00FA5E32">
        <w:rPr>
          <w:rFonts w:ascii="Times New Roman" w:hAnsi="Times New Roman" w:cs="Times New Roman"/>
        </w:rPr>
        <w:t>. La asamblea votó masivamente el reclamo de reapertura de paritarias y un plan de acción para llevarlo adelante. Reiteramos de esta manera las solicitudes presentadas por esta Delegación los días 15 de abril y 20 de mayo, las que no han tenido ninguna respuesta de su parte.</w:t>
      </w:r>
    </w:p>
    <w:p w:rsidR="00132C9C" w:rsidRPr="00FA5E32" w:rsidRDefault="00132C9C" w:rsidP="00FA5E32">
      <w:pPr>
        <w:pStyle w:val="normal0"/>
        <w:spacing w:line="276" w:lineRule="auto"/>
        <w:ind w:firstLine="2552"/>
        <w:jc w:val="both"/>
        <w:rPr>
          <w:rFonts w:ascii="Times New Roman" w:hAnsi="Times New Roman" w:cs="Times New Roman"/>
          <w:lang w:val="es-AR"/>
        </w:rPr>
      </w:pPr>
      <w:r w:rsidRPr="00FA5E32">
        <w:rPr>
          <w:rFonts w:ascii="Times New Roman" w:hAnsi="Times New Roman" w:cs="Times New Roman"/>
        </w:rPr>
        <w:t xml:space="preserve">Según lo resuelto por la asamblea, </w:t>
      </w:r>
      <w:r w:rsidRPr="00FA5E32">
        <w:rPr>
          <w:rFonts w:ascii="Times New Roman" w:hAnsi="Times New Roman" w:cs="Times New Roman"/>
          <w:b/>
        </w:rPr>
        <w:t>solicitamos la convocatoria urgente de parte de la Junta Central de asambleas escolares en toda la provincia</w:t>
      </w:r>
      <w:r w:rsidRPr="00FA5E32">
        <w:rPr>
          <w:rFonts w:ascii="Times New Roman" w:hAnsi="Times New Roman" w:cs="Times New Roman"/>
        </w:rPr>
        <w:t xml:space="preserve"> para deliberar y resolver desde las escuelas el plan a seguir para defender el salario y las condiciones de trabajo de la docencia. La resolución de la asamblea y los mandatos de las escuelas se fundamentan en que e</w:t>
      </w:r>
      <w:r w:rsidRPr="00FA5E32">
        <w:rPr>
          <w:rFonts w:ascii="Times New Roman" w:hAnsi="Times New Roman" w:cs="Times New Roman"/>
          <w:lang w:val="es-AR"/>
        </w:rPr>
        <w:t>l acuerdo salarial firmado en marzo por la conducción provincial de UEPC no ha tenido los resultados que prometió el gobierno. El adelanto de inflación no es tal, las estimaciones económicas han modificado al alza las expectativas de inflación y esto cambia el efecto de la pauta sobre el salario. Al mantenerse elevada la inflación, la pauta salarial no llega a cubrir el aumento de los precios del mes posterior. Para un maestro de grado sin antigüedad la paritaria 2025 preveía entre enero y septiembre una mejora acumulada de 2,2%. Sin embargo, ese incremento se transforma en una caída del 2,6% producto del mayor ritmo inflacionario. Tampoco existe una recuperación salarial para la docencia. Terminado el primer tramo del acuerdo, el cargo de maestro con 10 años de antigüedad ha perdido 1% de poder adquisitivo respecto de enero de 2025. El cargo de preceptor con 10 años viene perdiendo desde noviembre de 2023, previo a la asunción del gobernador Llaryora, 16% de salario, algo que no se recupera en ninguna medida con este acuerdo 2025. Si trasladamos esto a agosto de 2023, todas las posiciones de la escala salarial acumulan una pérdida que va entre el 12% y el 26%. El acuerdo salarial de este año no solo resulta insuficiente frente a esta pérdida salarial, sino que en muchos casos la profundiza.</w:t>
      </w:r>
    </w:p>
    <w:p w:rsidR="00132C9C" w:rsidRPr="00FA5E32" w:rsidRDefault="00132C9C">
      <w:pPr>
        <w:pStyle w:val="normal0"/>
        <w:spacing w:line="276" w:lineRule="auto"/>
        <w:ind w:firstLine="2552"/>
        <w:jc w:val="both"/>
        <w:rPr>
          <w:rFonts w:ascii="Times New Roman" w:hAnsi="Times New Roman" w:cs="Times New Roman"/>
        </w:rPr>
      </w:pPr>
      <w:r w:rsidRPr="00FA5E32">
        <w:rPr>
          <w:rFonts w:ascii="Times New Roman" w:hAnsi="Times New Roman" w:cs="Times New Roman"/>
        </w:rPr>
        <w:t>Adjuntamos resolución de asamblea.</w:t>
      </w:r>
    </w:p>
    <w:p w:rsidR="00132C9C" w:rsidRPr="00FA5E32" w:rsidRDefault="00132C9C">
      <w:pPr>
        <w:pStyle w:val="normal0"/>
        <w:spacing w:line="276" w:lineRule="auto"/>
        <w:ind w:firstLine="2552"/>
        <w:jc w:val="both"/>
        <w:rPr>
          <w:rFonts w:ascii="Times New Roman" w:hAnsi="Times New Roman" w:cs="Times New Roman"/>
        </w:rPr>
      </w:pPr>
      <w:r w:rsidRPr="00FA5E32">
        <w:rPr>
          <w:rFonts w:ascii="Times New Roman" w:hAnsi="Times New Roman" w:cs="Times New Roman"/>
        </w:rPr>
        <w:t xml:space="preserve">Quedamos a la espera de una respuesta y una intervención prontas y favorables. </w:t>
      </w:r>
    </w:p>
    <w:p w:rsidR="00132C9C" w:rsidRPr="00FA5E32" w:rsidRDefault="00132C9C">
      <w:pPr>
        <w:pStyle w:val="normal0"/>
        <w:spacing w:line="276" w:lineRule="auto"/>
        <w:ind w:firstLine="2552"/>
        <w:jc w:val="both"/>
        <w:rPr>
          <w:rFonts w:ascii="Times New Roman" w:hAnsi="Times New Roman" w:cs="Times New Roman"/>
        </w:rPr>
      </w:pPr>
      <w:r w:rsidRPr="00FA5E32">
        <w:rPr>
          <w:rFonts w:ascii="Times New Roman" w:hAnsi="Times New Roman" w:cs="Times New Roman"/>
        </w:rPr>
        <w:t>Lo saludamos atentamente.</w:t>
      </w:r>
    </w:p>
    <w:p w:rsidR="00132C9C" w:rsidRPr="00FA5E32" w:rsidRDefault="00132C9C">
      <w:pPr>
        <w:pStyle w:val="normal0"/>
        <w:spacing w:line="276" w:lineRule="auto"/>
        <w:rPr>
          <w:rFonts w:ascii="Times New Roman" w:hAnsi="Times New Roman" w:cs="Times New Roman"/>
        </w:rPr>
      </w:pPr>
    </w:p>
    <w:p w:rsidR="00132C9C" w:rsidRPr="00983F6A" w:rsidRDefault="00132C9C">
      <w:pPr>
        <w:pStyle w:val="normal0"/>
        <w:spacing w:line="276" w:lineRule="auto"/>
        <w:rPr>
          <w:rFonts w:ascii="Times New Roman" w:hAnsi="Times New Roman" w:cs="Times New Roman"/>
          <w:sz w:val="28"/>
          <w:szCs w:val="28"/>
        </w:rPr>
      </w:pPr>
    </w:p>
    <w:p w:rsidR="00132C9C" w:rsidRDefault="00132C9C">
      <w:pPr>
        <w:pStyle w:val="normal0"/>
        <w:spacing w:line="276" w:lineRule="auto"/>
        <w:jc w:val="center"/>
        <w:rPr>
          <w:b/>
          <w:noProof/>
          <w:color w:val="000000"/>
          <w:sz w:val="28"/>
          <w:szCs w:val="28"/>
          <w:lang w:val="es-AR"/>
        </w:rPr>
      </w:pPr>
      <w:r w:rsidRPr="00983F6A">
        <w:rPr>
          <w:b/>
          <w:noProof/>
          <w:color w:val="000000"/>
          <w:sz w:val="28"/>
          <w:szCs w:val="28"/>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7" type="#_x0000_t75" style="width:60pt;height:36pt;visibility:visible">
            <v:imagedata r:id="rId6" o:title="" croptop="6982f" cropbottom="9669f"/>
          </v:shape>
        </w:pict>
      </w:r>
    </w:p>
    <w:p w:rsidR="00132C9C" w:rsidRPr="00FA5E32" w:rsidRDefault="00132C9C" w:rsidP="00FA5E32">
      <w:pPr>
        <w:pStyle w:val="normal0"/>
        <w:spacing w:after="0" w:line="240" w:lineRule="auto"/>
        <w:jc w:val="center"/>
        <w:rPr>
          <w:rFonts w:ascii="Aparajita" w:hAnsi="Aparajita" w:cs="Aparajita"/>
          <w:b/>
          <w:noProof/>
          <w:color w:val="000000"/>
          <w:sz w:val="20"/>
          <w:szCs w:val="20"/>
          <w:lang w:val="es-AR"/>
        </w:rPr>
      </w:pPr>
      <w:r>
        <w:rPr>
          <w:b/>
          <w:noProof/>
          <w:color w:val="000000"/>
          <w:sz w:val="28"/>
          <w:szCs w:val="28"/>
          <w:lang w:val="es-AR"/>
        </w:rPr>
        <w:br w:type="page"/>
      </w:r>
      <w:r w:rsidRPr="00FA5E32">
        <w:rPr>
          <w:rFonts w:ascii="Aparajita" w:hAnsi="Aparajita" w:cs="Aparajita"/>
          <w:b/>
          <w:noProof/>
          <w:color w:val="000000"/>
          <w:sz w:val="20"/>
          <w:szCs w:val="20"/>
          <w:lang w:val="es-AR"/>
        </w:rPr>
        <w:t>ASAMBLEA DE DELEGADAS/OS DE UEPC CAPITAL (</w:t>
      </w:r>
      <w:smartTag w:uri="urn:schemas-microsoft-com:office:smarttags" w:element="date">
        <w:smartTagPr>
          <w:attr w:name="Year" w:val="25"/>
          <w:attr w:name="Day" w:val="6"/>
          <w:attr w:name="Month" w:val="6"/>
          <w:attr w:name="ls" w:val="trans"/>
        </w:smartTagPr>
        <w:r w:rsidRPr="00FA5E32">
          <w:rPr>
            <w:rFonts w:ascii="Aparajita" w:hAnsi="Aparajita" w:cs="Aparajita"/>
            <w:b/>
            <w:noProof/>
            <w:color w:val="000000"/>
            <w:sz w:val="20"/>
            <w:szCs w:val="20"/>
            <w:lang w:val="es-AR"/>
          </w:rPr>
          <w:t>6/6/25</w:t>
        </w:r>
      </w:smartTag>
      <w:r w:rsidRPr="00FA5E32">
        <w:rPr>
          <w:rFonts w:ascii="Aparajita" w:hAnsi="Aparajita" w:cs="Aparajita"/>
          <w:b/>
          <w:noProof/>
          <w:color w:val="000000"/>
          <w:sz w:val="20"/>
          <w:szCs w:val="20"/>
          <w:lang w:val="es-AR"/>
        </w:rPr>
        <w:t>)</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En el marco de la Asamblea Extraordinaria de Delegadas/os de UEPC CAPITAL, que se desarrolló en el día de la fecha, resolvemos:</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 xml:space="preserve">RECLAMAMOS: </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w:t>
      </w:r>
      <w:r w:rsidRPr="00FA5E32">
        <w:rPr>
          <w:rFonts w:ascii="Aparajita" w:hAnsi="Aparajita" w:cs="Aparajita"/>
          <w:noProof/>
          <w:color w:val="000000"/>
          <w:sz w:val="20"/>
          <w:szCs w:val="20"/>
          <w:lang w:val="es-AR"/>
        </w:rPr>
        <w:tab/>
        <w:t xml:space="preserve">Recomposición salarial real. Ningún docente bajo la línea de la pobreza. Indexación mensual de acuerdo a la inflación. Restitución del FONID nacional, incorporación al básico. No a los aumentos de aportes jubilatorios, de Apross y F.E.C.. Eliminación del FOSAET.  </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w:t>
      </w:r>
      <w:r w:rsidRPr="00FA5E32">
        <w:rPr>
          <w:rFonts w:ascii="Aparajita" w:hAnsi="Aparajita" w:cs="Aparajita"/>
          <w:noProof/>
          <w:color w:val="000000"/>
          <w:sz w:val="20"/>
          <w:szCs w:val="20"/>
          <w:lang w:val="es-AR"/>
        </w:rPr>
        <w:tab/>
        <w:t xml:space="preserve">Derogación de ley 10694. No al diferimiento del pago a jubilados. Recuperación del 82% móvil. </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w:t>
      </w:r>
      <w:r w:rsidRPr="00FA5E32">
        <w:rPr>
          <w:rFonts w:ascii="Aparajita" w:hAnsi="Aparajita" w:cs="Aparajita"/>
          <w:noProof/>
          <w:color w:val="000000"/>
          <w:sz w:val="20"/>
          <w:szCs w:val="20"/>
          <w:lang w:val="es-AR"/>
        </w:rPr>
        <w:tab/>
        <w:t>Abajo las reformas anti educativas que precarizan la educación y la labor docente. Los estudiantes no son un número, los docentes no somos descartables. No al cierre de cursos y partidas</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w:t>
      </w:r>
      <w:r w:rsidRPr="00FA5E32">
        <w:rPr>
          <w:rFonts w:ascii="Aparajita" w:hAnsi="Aparajita" w:cs="Aparajita"/>
          <w:noProof/>
          <w:color w:val="000000"/>
          <w:sz w:val="20"/>
          <w:szCs w:val="20"/>
          <w:lang w:val="es-AR"/>
        </w:rPr>
        <w:tab/>
        <w:t>Titularización y posesión de jornada extendida, quinta hora, Prolongación de jornada y todos los cargos y concursos de todos los niveles y modalidades .</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w:t>
      </w:r>
      <w:r w:rsidRPr="00FA5E32">
        <w:rPr>
          <w:rFonts w:ascii="Aparajita" w:hAnsi="Aparajita" w:cs="Aparajita"/>
          <w:noProof/>
          <w:color w:val="000000"/>
          <w:sz w:val="20"/>
          <w:szCs w:val="20"/>
          <w:lang w:val="es-AR"/>
        </w:rPr>
        <w:tab/>
        <w:t xml:space="preserve">Regularización del APROSS, plena cobertura de todas las especialidades, sin topes en toda la provincia. Que sea una obra social y no una aseguradora. </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w:t>
      </w:r>
      <w:r w:rsidRPr="00FA5E32">
        <w:rPr>
          <w:rFonts w:ascii="Aparajita" w:hAnsi="Aparajita" w:cs="Aparajita"/>
          <w:noProof/>
          <w:color w:val="000000"/>
          <w:sz w:val="20"/>
          <w:szCs w:val="20"/>
          <w:lang w:val="es-AR"/>
        </w:rPr>
        <w:tab/>
        <w:t>Recuperación de la hora pedagógica, diaria en nivel inicial. Designación de ramos especiales en todos los jardines. Pares pedagógicos en todas las salas. Cargo de vice dirección en primaria e inicial.</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w:t>
      </w:r>
      <w:r w:rsidRPr="00FA5E32">
        <w:rPr>
          <w:rFonts w:ascii="Aparajita" w:hAnsi="Aparajita" w:cs="Aparajita"/>
          <w:noProof/>
          <w:color w:val="000000"/>
          <w:sz w:val="20"/>
          <w:szCs w:val="20"/>
          <w:lang w:val="es-AR"/>
        </w:rPr>
        <w:tab/>
        <w:t>Efectivización del boleto liberado para las DAI, equipos técnicos y docentes hospitalarias y domiciliarias que no sean compatibles con el BEG. Continuidad del complemento salarial a las DAI. Reglamentación de la modalidad hospitalaria y domiciliaria. Creación del código de cargo de DAI .</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w:t>
      </w:r>
      <w:r w:rsidRPr="00FA5E32">
        <w:rPr>
          <w:rFonts w:ascii="Aparajita" w:hAnsi="Aparajita" w:cs="Aparajita"/>
          <w:noProof/>
          <w:color w:val="000000"/>
          <w:sz w:val="20"/>
          <w:szCs w:val="20"/>
          <w:lang w:val="es-AR"/>
        </w:rPr>
        <w:tab/>
        <w:t>Defensa de la ESI como contenido transversal. Repudio a todo tipo de censura.</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w:t>
      </w:r>
      <w:r w:rsidRPr="00FA5E32">
        <w:rPr>
          <w:rFonts w:ascii="Aparajita" w:hAnsi="Aparajita" w:cs="Aparajita"/>
          <w:noProof/>
          <w:color w:val="000000"/>
          <w:sz w:val="20"/>
          <w:szCs w:val="20"/>
          <w:lang w:val="es-AR"/>
        </w:rPr>
        <w:tab/>
        <w:t>Pago integro del salario para docentes con recalificación de tareas.</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w:t>
      </w:r>
      <w:r w:rsidRPr="00FA5E32">
        <w:rPr>
          <w:rFonts w:ascii="Aparajita" w:hAnsi="Aparajita" w:cs="Aparajita"/>
          <w:noProof/>
          <w:color w:val="000000"/>
          <w:sz w:val="20"/>
          <w:szCs w:val="20"/>
          <w:lang w:val="es-AR"/>
        </w:rPr>
        <w:tab/>
        <w:t>Reincorporación de despedidos. Ninguna baja por no aptos.</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w:t>
      </w:r>
      <w:r w:rsidRPr="00FA5E32">
        <w:rPr>
          <w:rFonts w:ascii="Aparajita" w:hAnsi="Aparajita" w:cs="Aparajita"/>
          <w:noProof/>
          <w:color w:val="000000"/>
          <w:sz w:val="20"/>
          <w:szCs w:val="20"/>
          <w:lang w:val="es-AR"/>
        </w:rPr>
        <w:tab/>
        <w:t xml:space="preserve">Ningún tipo de presentismo. </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w:t>
      </w:r>
      <w:r w:rsidRPr="00FA5E32">
        <w:rPr>
          <w:rFonts w:ascii="Aparajita" w:hAnsi="Aparajita" w:cs="Aparajita"/>
          <w:noProof/>
          <w:color w:val="000000"/>
          <w:sz w:val="20"/>
          <w:szCs w:val="20"/>
          <w:lang w:val="es-AR"/>
        </w:rPr>
        <w:tab/>
        <w:t xml:space="preserve">Por edificios y aulas con condiciones dignas para enseñar y aprender. Solución inmediata de los problemas edilicios. </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w:t>
      </w:r>
      <w:r w:rsidRPr="00FA5E32">
        <w:rPr>
          <w:rFonts w:ascii="Aparajita" w:hAnsi="Aparajita" w:cs="Aparajita"/>
          <w:noProof/>
          <w:color w:val="000000"/>
          <w:sz w:val="20"/>
          <w:szCs w:val="20"/>
          <w:lang w:val="es-AR"/>
        </w:rPr>
        <w:tab/>
        <w:t>Basta de sobrecarga laboral. Exigir un máximo de 25 estudiantes por aula para garantizar la labor educativa. Designación de personal para la atención de PAICOR. El comedor no es tarea docente.</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w:t>
      </w:r>
      <w:r w:rsidRPr="00FA5E32">
        <w:rPr>
          <w:rFonts w:ascii="Aparajita" w:hAnsi="Aparajita" w:cs="Aparajita"/>
          <w:noProof/>
          <w:color w:val="000000"/>
          <w:sz w:val="20"/>
          <w:szCs w:val="20"/>
          <w:lang w:val="es-AR"/>
        </w:rPr>
        <w:tab/>
        <w:t>Recuperación del cargo de portería.</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w:t>
      </w:r>
      <w:r w:rsidRPr="00FA5E32">
        <w:rPr>
          <w:rFonts w:ascii="Aparajita" w:hAnsi="Aparajita" w:cs="Aparajita"/>
          <w:noProof/>
          <w:color w:val="000000"/>
          <w:sz w:val="20"/>
          <w:szCs w:val="20"/>
          <w:lang w:val="es-AR"/>
        </w:rPr>
        <w:tab/>
        <w:t>Formación de equipos de cátedra en UPC. Democratización de la UPC.</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w:t>
      </w:r>
      <w:r w:rsidRPr="00FA5E32">
        <w:rPr>
          <w:rFonts w:ascii="Aparajita" w:hAnsi="Aparajita" w:cs="Aparajita"/>
          <w:noProof/>
          <w:color w:val="000000"/>
          <w:sz w:val="20"/>
          <w:szCs w:val="20"/>
          <w:lang w:val="es-AR"/>
        </w:rPr>
        <w:tab/>
        <w:t xml:space="preserve">Ningún descuento por paros o asambleas. Con descuentos no hay acuerdo. </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w:t>
      </w:r>
      <w:r w:rsidRPr="00FA5E32">
        <w:rPr>
          <w:rFonts w:ascii="Aparajita" w:hAnsi="Aparajita" w:cs="Aparajita"/>
          <w:noProof/>
          <w:color w:val="000000"/>
          <w:sz w:val="20"/>
          <w:szCs w:val="20"/>
          <w:lang w:val="es-AR"/>
        </w:rPr>
        <w:tab/>
        <w:t xml:space="preserve">Nombramiento de los cargos necesarios en todos los niveles y modalidades. </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w:t>
      </w:r>
      <w:r w:rsidRPr="00FA5E32">
        <w:rPr>
          <w:rFonts w:ascii="Aparajita" w:hAnsi="Aparajita" w:cs="Aparajita"/>
          <w:noProof/>
          <w:color w:val="000000"/>
          <w:sz w:val="20"/>
          <w:szCs w:val="20"/>
          <w:lang w:val="es-AR"/>
        </w:rPr>
        <w:tab/>
        <w:t>Exigimos las licencias gremiales correspondientes de todos los miembros de la Delegación Capital.</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w:t>
      </w:r>
      <w:r w:rsidRPr="00FA5E32">
        <w:rPr>
          <w:rFonts w:ascii="Aparajita" w:hAnsi="Aparajita" w:cs="Aparajita"/>
          <w:noProof/>
          <w:color w:val="000000"/>
          <w:sz w:val="20"/>
          <w:szCs w:val="20"/>
          <w:lang w:val="es-AR"/>
        </w:rPr>
        <w:tab/>
        <w:t xml:space="preserve">Mayor presupuesto para recursos materiales, tecnológicos, lúdicos, biblioteca y medioteca. </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w:t>
      </w:r>
      <w:r w:rsidRPr="00FA5E32">
        <w:rPr>
          <w:rFonts w:ascii="Aparajita" w:hAnsi="Aparajita" w:cs="Aparajita"/>
          <w:noProof/>
          <w:color w:val="000000"/>
          <w:sz w:val="20"/>
          <w:szCs w:val="20"/>
          <w:lang w:val="es-AR"/>
        </w:rPr>
        <w:tab/>
        <w:t xml:space="preserve">Reformar el estatuto sindical para democratizar el sindicato y garantizar la voluntad de las escuelas. </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-Abajo los decretos 340 y 341. Ningún ataque al derecho a huelga.</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-Todo el apoyo a los y las trabajadoras en lucha por salarios dignos y contra los despidos persecutorios.</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 xml:space="preserve"> - Presupuesto para educación, no para el FMI.</w:t>
      </w:r>
    </w:p>
    <w:p w:rsidR="00132C9C" w:rsidRPr="00FA5E32" w:rsidRDefault="00132C9C" w:rsidP="00FA5E32">
      <w:pPr>
        <w:pStyle w:val="normal0"/>
        <w:spacing w:after="0" w:line="240" w:lineRule="auto"/>
        <w:jc w:val="both"/>
        <w:rPr>
          <w:rFonts w:ascii="Aparajita" w:hAnsi="Aparajita" w:cs="Aparajita"/>
          <w:b/>
          <w:noProof/>
          <w:color w:val="000000"/>
          <w:sz w:val="20"/>
          <w:szCs w:val="20"/>
          <w:lang w:val="es-AR"/>
        </w:rPr>
      </w:pPr>
    </w:p>
    <w:p w:rsidR="00132C9C" w:rsidRPr="00FA5E32" w:rsidRDefault="00132C9C" w:rsidP="00FA5E32">
      <w:pPr>
        <w:pStyle w:val="normal0"/>
        <w:spacing w:after="0" w:line="240" w:lineRule="auto"/>
        <w:jc w:val="both"/>
        <w:rPr>
          <w:rFonts w:ascii="Aparajita" w:hAnsi="Aparajita" w:cs="Aparajita"/>
          <w:b/>
          <w:noProof/>
          <w:color w:val="000000"/>
          <w:sz w:val="20"/>
          <w:szCs w:val="20"/>
          <w:lang w:val="es-AR"/>
        </w:rPr>
      </w:pPr>
      <w:r w:rsidRPr="00FA5E32">
        <w:rPr>
          <w:rFonts w:ascii="Aparajita" w:hAnsi="Aparajita" w:cs="Aparajita"/>
          <w:b/>
          <w:noProof/>
          <w:color w:val="000000"/>
          <w:sz w:val="20"/>
          <w:szCs w:val="20"/>
          <w:lang w:val="es-AR"/>
        </w:rPr>
        <w:t>PLAN DE LUCHA:</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1/ Exigir a Junta Ejecutiva Central asambleas escolares en toda la provincia para que las escuelas decidan y construyan el plan de lucha.</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2/ Si la Junta Central hasta el día 19/6 no convoca a cronograma de asambleas, que  UEPC Capital convoque a asambleas escolares de una hora por turno el día 25/6, y asamblea de delegados con mandatos el 26/6.</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3/ Desarrollar una campaña por reapertura de paritarias impulsando el No Reinicio sino hay respuestas con acciones zonales, semaforeadas, carteleadas, etc.</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4/ Acompañar y fortalecer todas las luchas que se están dando desde todos los niveles y modalidades.</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5/ Llevar las resoluciones al plenario provincial docente el 28/6 para impulsar una campaña en toda la provincia.</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6/ Llevar las resoluciones al Plenario de trabajadores y juventud el 12/6 para rodear la lucha docente de solidaridad y apoyo de otros sectores, continuando el camino de unidad y coordinación.</w:t>
      </w:r>
    </w:p>
    <w:p w:rsidR="00132C9C" w:rsidRPr="00FA5E32" w:rsidRDefault="00132C9C" w:rsidP="00FA5E32">
      <w:pPr>
        <w:pStyle w:val="normal0"/>
        <w:spacing w:after="0" w:line="240" w:lineRule="auto"/>
        <w:jc w:val="both"/>
        <w:rPr>
          <w:rFonts w:ascii="Aparajita" w:hAnsi="Aparajita" w:cs="Aparajita"/>
          <w:noProof/>
          <w:color w:val="000000"/>
          <w:sz w:val="20"/>
          <w:szCs w:val="20"/>
          <w:lang w:val="es-AR"/>
        </w:rPr>
      </w:pPr>
      <w:r w:rsidRPr="00FA5E32">
        <w:rPr>
          <w:rFonts w:ascii="Aparajita" w:hAnsi="Aparajita" w:cs="Aparajita"/>
          <w:noProof/>
          <w:color w:val="000000"/>
          <w:sz w:val="20"/>
          <w:szCs w:val="20"/>
          <w:lang w:val="es-AR"/>
        </w:rPr>
        <w:t>7/ Elaboración de un petitorio en defensa de la educación técnica repudiando la resolución 380 que destruye la educación técnica. Llevar este petitorio a las escuelas para que la firmen los docentes y toda la comunidad educativa para luego ser entregada en una acción de movilización de cuerpos orgánicos que confluya en la Dirección de Educación Técnica donde será entregado a las autoridades. Proponemos como fecha tentativa de la acción el día 18/06.</w:t>
      </w:r>
    </w:p>
    <w:p w:rsidR="00132C9C" w:rsidRPr="00FA5E32" w:rsidRDefault="00132C9C" w:rsidP="00FA5E32">
      <w:pPr>
        <w:pStyle w:val="normal0"/>
        <w:spacing w:after="0" w:line="240" w:lineRule="auto"/>
        <w:jc w:val="center"/>
        <w:rPr>
          <w:rFonts w:ascii="Aparajita" w:hAnsi="Aparajita" w:cs="Aparajita"/>
          <w:b/>
          <w:noProof/>
          <w:color w:val="000000"/>
          <w:sz w:val="20"/>
          <w:szCs w:val="20"/>
          <w:lang w:val="es-AR"/>
        </w:rPr>
      </w:pPr>
    </w:p>
    <w:p w:rsidR="00132C9C" w:rsidRPr="00FA5E32" w:rsidRDefault="00132C9C" w:rsidP="00FA5E32">
      <w:pPr>
        <w:pStyle w:val="normal0"/>
        <w:spacing w:after="0" w:line="240" w:lineRule="auto"/>
        <w:jc w:val="center"/>
        <w:rPr>
          <w:rFonts w:ascii="Aparajita" w:hAnsi="Aparajita" w:cs="Aparajita"/>
          <w:b/>
          <w:noProof/>
          <w:color w:val="000000"/>
          <w:sz w:val="20"/>
          <w:szCs w:val="20"/>
          <w:lang w:val="es-AR"/>
        </w:rPr>
      </w:pPr>
      <w:r w:rsidRPr="00FA5E32">
        <w:rPr>
          <w:rFonts w:ascii="Aparajita" w:hAnsi="Aparajita" w:cs="Aparajita"/>
          <w:b/>
          <w:noProof/>
          <w:color w:val="000000"/>
          <w:sz w:val="20"/>
          <w:szCs w:val="20"/>
          <w:lang w:val="es-AR"/>
        </w:rPr>
        <w:t>UEPC Capital</w:t>
      </w:r>
    </w:p>
    <w:sectPr w:rsidR="00132C9C" w:rsidRPr="00FA5E32" w:rsidSect="0060311E">
      <w:headerReference w:type="even" r:id="rId7"/>
      <w:headerReference w:type="default" r:id="rId8"/>
      <w:footerReference w:type="even" r:id="rId9"/>
      <w:footerReference w:type="default" r:id="rId10"/>
      <w:headerReference w:type="first" r:id="rId11"/>
      <w:footerReference w:type="first" r:id="rId12"/>
      <w:pgSz w:w="11906" w:h="16838"/>
      <w:pgMar w:top="1417" w:right="1701" w:bottom="1276"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C9C" w:rsidRDefault="00132C9C" w:rsidP="0060311E">
      <w:pPr>
        <w:spacing w:after="0" w:line="240" w:lineRule="auto"/>
      </w:pPr>
      <w:r>
        <w:separator/>
      </w:r>
    </w:p>
  </w:endnote>
  <w:endnote w:type="continuationSeparator" w:id="0">
    <w:p w:rsidR="00132C9C" w:rsidRDefault="00132C9C" w:rsidP="006031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C9C" w:rsidRDefault="00132C9C">
    <w:pPr>
      <w:pStyle w:val="normal0"/>
      <w:tabs>
        <w:tab w:val="center" w:pos="4252"/>
        <w:tab w:val="right" w:pos="8504"/>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C9C" w:rsidRDefault="00132C9C">
    <w:pPr>
      <w:pStyle w:val="normal0"/>
      <w:tabs>
        <w:tab w:val="center" w:pos="4252"/>
        <w:tab w:val="right" w:pos="8504"/>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C9C" w:rsidRDefault="00132C9C">
    <w:pPr>
      <w:pStyle w:val="normal0"/>
      <w:tabs>
        <w:tab w:val="center" w:pos="4252"/>
        <w:tab w:val="right" w:pos="8504"/>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C9C" w:rsidRDefault="00132C9C" w:rsidP="0060311E">
      <w:pPr>
        <w:spacing w:after="0" w:line="240" w:lineRule="auto"/>
      </w:pPr>
      <w:r>
        <w:separator/>
      </w:r>
    </w:p>
  </w:footnote>
  <w:footnote w:type="continuationSeparator" w:id="0">
    <w:p w:rsidR="00132C9C" w:rsidRDefault="00132C9C" w:rsidP="006031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C9C" w:rsidRDefault="00132C9C">
    <w:pPr>
      <w:pStyle w:val="normal0"/>
      <w:tabs>
        <w:tab w:val="center" w:pos="4252"/>
        <w:tab w:val="right" w:pos="8504"/>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C9C" w:rsidRDefault="00132C9C">
    <w:pPr>
      <w:pStyle w:val="normal0"/>
      <w:tabs>
        <w:tab w:val="center" w:pos="4252"/>
        <w:tab w:val="right" w:pos="8504"/>
      </w:tabs>
      <w:spacing w:after="0" w:line="240" w:lineRule="auto"/>
      <w:jc w:val="center"/>
      <w:rPr>
        <w:b/>
        <w:color w:val="000000"/>
      </w:rPr>
    </w:pPr>
    <w:r w:rsidRPr="00442F8E">
      <w:rPr>
        <w:b/>
        <w:noProof/>
        <w:color w:val="000000"/>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6" type="#_x0000_t75" style="width:60pt;height:36pt;visibility:visible">
          <v:imagedata r:id="rId1" o:title="" croptop="6982f" cropbottom="9669f"/>
        </v:shape>
      </w:pict>
    </w:r>
  </w:p>
  <w:p w:rsidR="00132C9C" w:rsidRDefault="00132C9C">
    <w:pPr>
      <w:pStyle w:val="normal0"/>
      <w:tabs>
        <w:tab w:val="center" w:pos="4252"/>
        <w:tab w:val="right" w:pos="8504"/>
      </w:tabs>
      <w:spacing w:after="0" w:line="240" w:lineRule="auto"/>
      <w:jc w:val="center"/>
      <w:rPr>
        <w:b/>
        <w:color w:val="000000"/>
      </w:rPr>
    </w:pPr>
    <w:r>
      <w:rPr>
        <w:b/>
        <w:color w:val="000000"/>
      </w:rPr>
      <w:t>UEPC - Unión de Educadores de la Provincia De Córdoba</w:t>
    </w:r>
  </w:p>
  <w:p w:rsidR="00132C9C" w:rsidRDefault="00132C9C">
    <w:pPr>
      <w:pStyle w:val="normal0"/>
      <w:tabs>
        <w:tab w:val="center" w:pos="4252"/>
        <w:tab w:val="right" w:pos="8504"/>
      </w:tabs>
      <w:spacing w:after="0" w:line="240" w:lineRule="auto"/>
      <w:jc w:val="center"/>
      <w:rPr>
        <w:b/>
        <w:color w:val="000000"/>
      </w:rPr>
    </w:pPr>
    <w:r>
      <w:rPr>
        <w:b/>
        <w:color w:val="000000"/>
      </w:rPr>
      <w:t>Delegación Capital  Maipú 30 – TE 4236570</w:t>
    </w:r>
  </w:p>
  <w:p w:rsidR="00132C9C" w:rsidRDefault="00132C9C">
    <w:pPr>
      <w:pStyle w:val="normal0"/>
      <w:tabs>
        <w:tab w:val="center" w:pos="4252"/>
        <w:tab w:val="right" w:pos="8504"/>
      </w:tabs>
      <w:spacing w:after="0" w:line="240" w:lineRule="auto"/>
      <w:rPr>
        <w:color w:val="000000"/>
      </w:rPr>
    </w:pPr>
    <w:bookmarkStart w:id="0" w:name="_3kqcoasqvtir" w:colFirst="0" w:colLast="0"/>
    <w:bookmarkEnd w:id="0"/>
  </w:p>
  <w:p w:rsidR="00132C9C" w:rsidRDefault="00132C9C">
    <w:pPr>
      <w:pStyle w:val="normal0"/>
      <w:tabs>
        <w:tab w:val="center" w:pos="4252"/>
        <w:tab w:val="right" w:pos="8504"/>
      </w:tabs>
      <w:spacing w:after="0" w:line="240" w:lineRule="auto"/>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C9C" w:rsidRDefault="00132C9C">
    <w:pPr>
      <w:pStyle w:val="normal0"/>
      <w:tabs>
        <w:tab w:val="center" w:pos="4252"/>
        <w:tab w:val="right" w:pos="8504"/>
      </w:tabs>
      <w:spacing w:after="0" w:line="240" w:lineRule="auto"/>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311E"/>
    <w:rsid w:val="00132C9C"/>
    <w:rsid w:val="001C6872"/>
    <w:rsid w:val="00341950"/>
    <w:rsid w:val="00442F8E"/>
    <w:rsid w:val="0060311E"/>
    <w:rsid w:val="00983F6A"/>
    <w:rsid w:val="00C82716"/>
    <w:rsid w:val="00FA5E32"/>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lang w:val="es-ES"/>
    </w:rPr>
  </w:style>
  <w:style w:type="paragraph" w:styleId="Heading1">
    <w:name w:val="heading 1"/>
    <w:basedOn w:val="normal0"/>
    <w:next w:val="normal0"/>
    <w:link w:val="Heading1Char"/>
    <w:uiPriority w:val="99"/>
    <w:qFormat/>
    <w:rsid w:val="0060311E"/>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60311E"/>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60311E"/>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60311E"/>
    <w:pPr>
      <w:keepNext/>
      <w:keepLines/>
      <w:spacing w:before="240" w:after="40"/>
      <w:outlineLvl w:val="3"/>
    </w:pPr>
    <w:rPr>
      <w:b/>
      <w:sz w:val="24"/>
      <w:szCs w:val="24"/>
    </w:rPr>
  </w:style>
  <w:style w:type="paragraph" w:styleId="Heading5">
    <w:name w:val="heading 5"/>
    <w:basedOn w:val="normal0"/>
    <w:next w:val="normal0"/>
    <w:link w:val="Heading5Char"/>
    <w:uiPriority w:val="99"/>
    <w:qFormat/>
    <w:rsid w:val="0060311E"/>
    <w:pPr>
      <w:keepNext/>
      <w:keepLines/>
      <w:spacing w:before="220" w:after="40"/>
      <w:outlineLvl w:val="4"/>
    </w:pPr>
    <w:rPr>
      <w:b/>
    </w:rPr>
  </w:style>
  <w:style w:type="paragraph" w:styleId="Heading6">
    <w:name w:val="heading 6"/>
    <w:basedOn w:val="normal0"/>
    <w:next w:val="normal0"/>
    <w:link w:val="Heading6Char"/>
    <w:uiPriority w:val="99"/>
    <w:qFormat/>
    <w:rsid w:val="0060311E"/>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D1B"/>
    <w:rPr>
      <w:rFonts w:asciiTheme="majorHAnsi" w:eastAsiaTheme="majorEastAsia" w:hAnsiTheme="majorHAnsi" w:cstheme="majorBidi"/>
      <w:b/>
      <w:bCs/>
      <w:kern w:val="32"/>
      <w:sz w:val="32"/>
      <w:szCs w:val="32"/>
      <w:lang w:val="es-ES"/>
    </w:rPr>
  </w:style>
  <w:style w:type="character" w:customStyle="1" w:styleId="Heading2Char">
    <w:name w:val="Heading 2 Char"/>
    <w:basedOn w:val="DefaultParagraphFont"/>
    <w:link w:val="Heading2"/>
    <w:uiPriority w:val="9"/>
    <w:semiHidden/>
    <w:rsid w:val="00A31D1B"/>
    <w:rPr>
      <w:rFonts w:asciiTheme="majorHAnsi" w:eastAsiaTheme="majorEastAsia" w:hAnsiTheme="majorHAnsi" w:cstheme="majorBidi"/>
      <w:b/>
      <w:bCs/>
      <w:i/>
      <w:iCs/>
      <w:sz w:val="28"/>
      <w:szCs w:val="28"/>
      <w:lang w:val="es-ES"/>
    </w:rPr>
  </w:style>
  <w:style w:type="character" w:customStyle="1" w:styleId="Heading3Char">
    <w:name w:val="Heading 3 Char"/>
    <w:basedOn w:val="DefaultParagraphFont"/>
    <w:link w:val="Heading3"/>
    <w:uiPriority w:val="9"/>
    <w:semiHidden/>
    <w:rsid w:val="00A31D1B"/>
    <w:rPr>
      <w:rFonts w:asciiTheme="majorHAnsi" w:eastAsiaTheme="majorEastAsia" w:hAnsiTheme="majorHAnsi" w:cstheme="majorBidi"/>
      <w:b/>
      <w:bCs/>
      <w:sz w:val="26"/>
      <w:szCs w:val="26"/>
      <w:lang w:val="es-ES"/>
    </w:rPr>
  </w:style>
  <w:style w:type="character" w:customStyle="1" w:styleId="Heading4Char">
    <w:name w:val="Heading 4 Char"/>
    <w:basedOn w:val="DefaultParagraphFont"/>
    <w:link w:val="Heading4"/>
    <w:uiPriority w:val="9"/>
    <w:semiHidden/>
    <w:rsid w:val="00A31D1B"/>
    <w:rPr>
      <w:rFonts w:asciiTheme="minorHAnsi" w:eastAsiaTheme="minorEastAsia" w:hAnsiTheme="minorHAnsi" w:cstheme="minorBidi"/>
      <w:b/>
      <w:bCs/>
      <w:sz w:val="28"/>
      <w:szCs w:val="28"/>
      <w:lang w:val="es-ES"/>
    </w:rPr>
  </w:style>
  <w:style w:type="character" w:customStyle="1" w:styleId="Heading5Char">
    <w:name w:val="Heading 5 Char"/>
    <w:basedOn w:val="DefaultParagraphFont"/>
    <w:link w:val="Heading5"/>
    <w:uiPriority w:val="9"/>
    <w:semiHidden/>
    <w:rsid w:val="00A31D1B"/>
    <w:rPr>
      <w:rFonts w:asciiTheme="minorHAnsi" w:eastAsiaTheme="minorEastAsia" w:hAnsiTheme="minorHAnsi" w:cstheme="minorBidi"/>
      <w:b/>
      <w:bCs/>
      <w:i/>
      <w:iCs/>
      <w:sz w:val="26"/>
      <w:szCs w:val="26"/>
      <w:lang w:val="es-ES"/>
    </w:rPr>
  </w:style>
  <w:style w:type="character" w:customStyle="1" w:styleId="Heading6Char">
    <w:name w:val="Heading 6 Char"/>
    <w:basedOn w:val="DefaultParagraphFont"/>
    <w:link w:val="Heading6"/>
    <w:uiPriority w:val="9"/>
    <w:semiHidden/>
    <w:rsid w:val="00A31D1B"/>
    <w:rPr>
      <w:rFonts w:asciiTheme="minorHAnsi" w:eastAsiaTheme="minorEastAsia" w:hAnsiTheme="minorHAnsi" w:cstheme="minorBidi"/>
      <w:b/>
      <w:bCs/>
      <w:lang w:val="es-ES"/>
    </w:rPr>
  </w:style>
  <w:style w:type="paragraph" w:customStyle="1" w:styleId="normal0">
    <w:name w:val="normal"/>
    <w:uiPriority w:val="99"/>
    <w:rsid w:val="0060311E"/>
    <w:pPr>
      <w:spacing w:after="160" w:line="259" w:lineRule="auto"/>
    </w:pPr>
    <w:rPr>
      <w:lang w:val="es-ES"/>
    </w:rPr>
  </w:style>
  <w:style w:type="paragraph" w:styleId="Title">
    <w:name w:val="Title"/>
    <w:basedOn w:val="normal0"/>
    <w:next w:val="normal0"/>
    <w:link w:val="TitleChar"/>
    <w:uiPriority w:val="99"/>
    <w:qFormat/>
    <w:rsid w:val="0060311E"/>
    <w:pPr>
      <w:keepNext/>
      <w:keepLines/>
      <w:spacing w:before="480" w:after="120"/>
    </w:pPr>
    <w:rPr>
      <w:b/>
      <w:sz w:val="72"/>
      <w:szCs w:val="72"/>
    </w:rPr>
  </w:style>
  <w:style w:type="character" w:customStyle="1" w:styleId="TitleChar">
    <w:name w:val="Title Char"/>
    <w:basedOn w:val="DefaultParagraphFont"/>
    <w:link w:val="Title"/>
    <w:uiPriority w:val="10"/>
    <w:rsid w:val="00A31D1B"/>
    <w:rPr>
      <w:rFonts w:asciiTheme="majorHAnsi" w:eastAsiaTheme="majorEastAsia" w:hAnsiTheme="majorHAnsi" w:cstheme="majorBidi"/>
      <w:b/>
      <w:bCs/>
      <w:kern w:val="28"/>
      <w:sz w:val="32"/>
      <w:szCs w:val="32"/>
      <w:lang w:val="es-ES"/>
    </w:rPr>
  </w:style>
  <w:style w:type="paragraph" w:styleId="Subtitle">
    <w:name w:val="Subtitle"/>
    <w:basedOn w:val="normal0"/>
    <w:next w:val="normal0"/>
    <w:link w:val="SubtitleChar"/>
    <w:uiPriority w:val="99"/>
    <w:qFormat/>
    <w:rsid w:val="0060311E"/>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A31D1B"/>
    <w:rPr>
      <w:rFonts w:asciiTheme="majorHAnsi" w:eastAsiaTheme="majorEastAsia" w:hAnsiTheme="majorHAnsi" w:cstheme="majorBidi"/>
      <w:sz w:val="24"/>
      <w:szCs w:val="24"/>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54</TotalTime>
  <Pages>2</Pages>
  <Words>1040</Words>
  <Characters>5723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Córdoba, 10 de junio de 2025</dc:title>
  <dc:subject/>
  <dc:creator/>
  <cp:keywords/>
  <dc:description/>
  <cp:lastModifiedBy>Franco Boczkowski</cp:lastModifiedBy>
  <cp:revision>3</cp:revision>
  <dcterms:created xsi:type="dcterms:W3CDTF">2025-06-10T13:33:00Z</dcterms:created>
  <dcterms:modified xsi:type="dcterms:W3CDTF">2025-06-10T14:32:00Z</dcterms:modified>
</cp:coreProperties>
</file>